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D45C" w14:textId="5CA3F69B" w:rsidR="00562451" w:rsidRDefault="00562451" w:rsidP="00562451">
      <w:pPr>
        <w:jc w:val="both"/>
        <w:rPr>
          <w:rFonts w:asciiTheme="minorHAnsi" w:hAnsiTheme="minorHAnsi" w:cs="Times New Roman"/>
          <w:b/>
          <w:sz w:val="24"/>
        </w:rPr>
      </w:pPr>
      <w:r>
        <w:rPr>
          <w:rFonts w:cs="Times New Roman"/>
          <w:b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EB86CE4" wp14:editId="343654AD">
            <wp:simplePos x="0" y="0"/>
            <wp:positionH relativeFrom="column">
              <wp:posOffset>-180340</wp:posOffset>
            </wp:positionH>
            <wp:positionV relativeFrom="paragraph">
              <wp:posOffset>-113665</wp:posOffset>
            </wp:positionV>
            <wp:extent cx="568325" cy="568325"/>
            <wp:effectExtent l="0" t="0" r="0" b="0"/>
            <wp:wrapThrough wrapText="bothSides">
              <wp:wrapPolygon edited="0">
                <wp:start x="0" y="0"/>
                <wp:lineTo x="0" y="20273"/>
                <wp:lineTo x="20273" y="20273"/>
                <wp:lineTo x="20273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y-1013662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FF">
        <w:rPr>
          <w:rFonts w:asciiTheme="minorHAnsi" w:hAnsiTheme="minorHAnsi" w:cs="Times New Roman"/>
          <w:b/>
          <w:sz w:val="24"/>
        </w:rPr>
        <w:t>Aufgaben</w:t>
      </w:r>
      <w:r w:rsidRPr="00562451">
        <w:rPr>
          <w:rFonts w:asciiTheme="minorHAnsi" w:hAnsiTheme="minorHAnsi" w:cs="Times New Roman"/>
          <w:b/>
          <w:sz w:val="24"/>
        </w:rPr>
        <w:t xml:space="preserve"> zum </w:t>
      </w:r>
      <w:r w:rsidR="006436FF">
        <w:rPr>
          <w:rFonts w:asciiTheme="minorHAnsi" w:hAnsiTheme="minorHAnsi" w:cs="Times New Roman"/>
          <w:b/>
          <w:sz w:val="24"/>
        </w:rPr>
        <w:t xml:space="preserve">Sprach- und Bedeutungswandel mithilfe der </w:t>
      </w:r>
      <w:proofErr w:type="spellStart"/>
      <w:r w:rsidR="00CB6F67">
        <w:rPr>
          <w:rFonts w:asciiTheme="minorHAnsi" w:hAnsiTheme="minorHAnsi" w:cs="Times New Roman"/>
          <w:b/>
          <w:sz w:val="24"/>
        </w:rPr>
        <w:t>Korpussuche</w:t>
      </w:r>
      <w:proofErr w:type="spellEnd"/>
      <w:r w:rsidR="006436FF">
        <w:rPr>
          <w:rFonts w:asciiTheme="minorHAnsi" w:hAnsiTheme="minorHAnsi" w:cs="Times New Roman"/>
          <w:b/>
          <w:sz w:val="24"/>
        </w:rPr>
        <w:t>:</w:t>
      </w:r>
      <w:r w:rsidRPr="00562451">
        <w:rPr>
          <w:rFonts w:asciiTheme="minorHAnsi" w:hAnsiTheme="minorHAnsi" w:cs="Times New Roman"/>
          <w:b/>
          <w:sz w:val="24"/>
        </w:rPr>
        <w:t xml:space="preserve"> </w:t>
      </w:r>
      <w:r>
        <w:rPr>
          <w:rFonts w:asciiTheme="minorHAnsi" w:hAnsiTheme="minorHAnsi" w:cs="Times New Roman"/>
          <w:b/>
          <w:sz w:val="24"/>
        </w:rPr>
        <w:br/>
      </w:r>
      <w:r w:rsidRPr="00562451">
        <w:rPr>
          <w:rFonts w:asciiTheme="minorHAnsi" w:hAnsiTheme="minorHAnsi" w:cs="Times New Roman"/>
          <w:b/>
          <w:sz w:val="24"/>
        </w:rPr>
        <w:t>Informationen für die Lehrkraft</w:t>
      </w:r>
    </w:p>
    <w:p w14:paraId="7AFAA65C" w14:textId="77777777" w:rsidR="00562451" w:rsidRDefault="00562451" w:rsidP="00562451">
      <w:pPr>
        <w:jc w:val="both"/>
        <w:rPr>
          <w:rFonts w:asciiTheme="minorHAnsi" w:hAnsiTheme="minorHAnsi" w:cs="Times New Roman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1"/>
        <w:gridCol w:w="7055"/>
      </w:tblGrid>
      <w:tr w:rsidR="00562451" w:rsidRPr="00AA5F10" w14:paraId="6869D54A" w14:textId="77777777" w:rsidTr="000A7627">
        <w:tc>
          <w:tcPr>
            <w:tcW w:w="2001" w:type="dxa"/>
          </w:tcPr>
          <w:p w14:paraId="7CCD088F" w14:textId="77777777" w:rsidR="00562451" w:rsidRDefault="00562451" w:rsidP="005F481A">
            <w:pPr>
              <w:spacing w:line="276" w:lineRule="auto"/>
              <w:jc w:val="both"/>
              <w:rPr>
                <w:rFonts w:cs="Times New Roman"/>
                <w:b/>
                <w:color w:val="000000"/>
                <w:lang w:eastAsia="de-DE"/>
              </w:rPr>
            </w:pPr>
            <w:r>
              <w:rPr>
                <w:rFonts w:cs="Times New Roman"/>
                <w:b/>
                <w:color w:val="000000"/>
                <w:lang w:eastAsia="de-DE"/>
              </w:rPr>
              <w:t>Sozialform</w:t>
            </w:r>
          </w:p>
        </w:tc>
        <w:tc>
          <w:tcPr>
            <w:tcW w:w="7055" w:type="dxa"/>
          </w:tcPr>
          <w:p w14:paraId="60CE60F1" w14:textId="6212DCD3" w:rsidR="00562451" w:rsidRPr="00AA5F10" w:rsidRDefault="006436FF" w:rsidP="00421D67">
            <w:pPr>
              <w:spacing w:line="276" w:lineRule="auto"/>
              <w:jc w:val="both"/>
              <w:rPr>
                <w:rFonts w:cs="Times New Roman"/>
                <w:color w:val="000000"/>
                <w:lang w:eastAsia="de-DE"/>
              </w:rPr>
            </w:pPr>
            <w:r>
              <w:rPr>
                <w:rFonts w:cs="Times New Roman"/>
                <w:color w:val="000000"/>
                <w:lang w:eastAsia="de-DE"/>
              </w:rPr>
              <w:t>Partnerarbeit</w:t>
            </w:r>
            <w:r w:rsidR="00562451">
              <w:rPr>
                <w:rFonts w:cs="Times New Roman"/>
                <w:color w:val="000000"/>
                <w:lang w:eastAsia="de-DE"/>
              </w:rPr>
              <w:t xml:space="preserve"> (</w:t>
            </w:r>
            <w:r w:rsidR="00421D67">
              <w:rPr>
                <w:rFonts w:cs="Times New Roman"/>
                <w:color w:val="000000"/>
                <w:lang w:eastAsia="de-DE"/>
              </w:rPr>
              <w:t xml:space="preserve">Erarbeitung: </w:t>
            </w:r>
            <w:r w:rsidR="00562451">
              <w:rPr>
                <w:rFonts w:cs="Times New Roman"/>
                <w:color w:val="000000"/>
                <w:lang w:eastAsia="de-DE"/>
              </w:rPr>
              <w:t xml:space="preserve">20 </w:t>
            </w:r>
            <w:r w:rsidR="00421D67">
              <w:rPr>
                <w:rFonts w:cs="Times New Roman"/>
                <w:color w:val="000000"/>
                <w:lang w:eastAsia="de-DE"/>
              </w:rPr>
              <w:t>min</w:t>
            </w:r>
            <w:r w:rsidR="00562451">
              <w:rPr>
                <w:rFonts w:cs="Times New Roman"/>
                <w:color w:val="000000"/>
                <w:lang w:eastAsia="de-DE"/>
              </w:rPr>
              <w:t>)</w:t>
            </w:r>
            <w:r w:rsidR="00421D67">
              <w:rPr>
                <w:rFonts w:cs="Times New Roman"/>
                <w:color w:val="000000"/>
                <w:lang w:eastAsia="de-DE"/>
              </w:rPr>
              <w:t>, Plenum (Sicherung: 10 min</w:t>
            </w:r>
            <w:r w:rsidR="00EF23CB">
              <w:rPr>
                <w:rFonts w:cs="Times New Roman"/>
                <w:color w:val="000000"/>
                <w:lang w:eastAsia="de-DE"/>
              </w:rPr>
              <w:t>)</w:t>
            </w:r>
          </w:p>
        </w:tc>
      </w:tr>
      <w:tr w:rsidR="00562451" w:rsidRPr="00AA5F10" w14:paraId="6B97CAE0" w14:textId="77777777" w:rsidTr="000A7627">
        <w:tc>
          <w:tcPr>
            <w:tcW w:w="2001" w:type="dxa"/>
          </w:tcPr>
          <w:p w14:paraId="3F286C9F" w14:textId="77777777" w:rsidR="00562451" w:rsidRDefault="00562451" w:rsidP="005F481A">
            <w:pPr>
              <w:spacing w:line="276" w:lineRule="auto"/>
              <w:jc w:val="both"/>
              <w:rPr>
                <w:rFonts w:cs="Times New Roman"/>
                <w:b/>
                <w:color w:val="000000"/>
                <w:lang w:eastAsia="de-DE"/>
              </w:rPr>
            </w:pPr>
            <w:r>
              <w:rPr>
                <w:rFonts w:cs="Times New Roman"/>
                <w:b/>
                <w:color w:val="000000"/>
                <w:lang w:eastAsia="de-DE"/>
              </w:rPr>
              <w:t>Arbeitsmittel</w:t>
            </w:r>
          </w:p>
        </w:tc>
        <w:tc>
          <w:tcPr>
            <w:tcW w:w="7055" w:type="dxa"/>
          </w:tcPr>
          <w:p w14:paraId="57560C6C" w14:textId="77777777" w:rsidR="00421D67" w:rsidRDefault="006436FF" w:rsidP="00421D67">
            <w:pPr>
              <w:pStyle w:val="Listenabsatz"/>
              <w:numPr>
                <w:ilvl w:val="0"/>
                <w:numId w:val="25"/>
              </w:numPr>
              <w:spacing w:line="276" w:lineRule="auto"/>
              <w:ind w:left="714" w:hanging="357"/>
              <w:jc w:val="both"/>
              <w:rPr>
                <w:rFonts w:cs="Times New Roman"/>
              </w:rPr>
            </w:pPr>
            <w:r w:rsidRPr="00421D67">
              <w:rPr>
                <w:rFonts w:cs="Times New Roman"/>
              </w:rPr>
              <w:t>Laptop</w:t>
            </w:r>
            <w:r w:rsidR="00EF23CB" w:rsidRPr="00421D67">
              <w:rPr>
                <w:rFonts w:cs="Times New Roman"/>
              </w:rPr>
              <w:t xml:space="preserve"> </w:t>
            </w:r>
          </w:p>
          <w:p w14:paraId="0CDBE974" w14:textId="1B27739D" w:rsidR="00562451" w:rsidRPr="00421D67" w:rsidRDefault="00EF23CB" w:rsidP="00421D67">
            <w:pPr>
              <w:pStyle w:val="Listenabsatz"/>
              <w:numPr>
                <w:ilvl w:val="0"/>
                <w:numId w:val="25"/>
              </w:numPr>
              <w:spacing w:line="276" w:lineRule="auto"/>
              <w:ind w:left="714" w:hanging="357"/>
              <w:jc w:val="both"/>
              <w:rPr>
                <w:rFonts w:cs="Times New Roman"/>
              </w:rPr>
            </w:pPr>
            <w:r w:rsidRPr="00421D67">
              <w:rPr>
                <w:rFonts w:cs="Times New Roman"/>
              </w:rPr>
              <w:t>Arbeitsblatt</w:t>
            </w:r>
            <w:r w:rsidR="007960C8" w:rsidRPr="00421D67">
              <w:rPr>
                <w:rFonts w:cs="Times New Roman"/>
              </w:rPr>
              <w:t xml:space="preserve"> „Partnerarbeit: Wortschatzarbeit mit dem DWDS“</w:t>
            </w:r>
          </w:p>
        </w:tc>
      </w:tr>
      <w:tr w:rsidR="00562451" w:rsidRPr="00AA5F10" w14:paraId="7DDC2C8E" w14:textId="77777777" w:rsidTr="000A7627">
        <w:tc>
          <w:tcPr>
            <w:tcW w:w="2001" w:type="dxa"/>
          </w:tcPr>
          <w:p w14:paraId="394ED502" w14:textId="68663CC0" w:rsidR="00562451" w:rsidRDefault="001F1147" w:rsidP="005F481A">
            <w:pPr>
              <w:spacing w:line="276" w:lineRule="auto"/>
              <w:jc w:val="both"/>
              <w:rPr>
                <w:rFonts w:cs="Times New Roman"/>
                <w:b/>
                <w:color w:val="000000"/>
                <w:lang w:eastAsia="de-DE"/>
              </w:rPr>
            </w:pPr>
            <w:r>
              <w:rPr>
                <w:rFonts w:cs="Times New Roman"/>
                <w:b/>
                <w:color w:val="000000"/>
                <w:lang w:eastAsia="de-DE"/>
              </w:rPr>
              <w:t>Aufgabenstellung</w:t>
            </w:r>
          </w:p>
        </w:tc>
        <w:tc>
          <w:tcPr>
            <w:tcW w:w="7055" w:type="dxa"/>
          </w:tcPr>
          <w:p w14:paraId="204E7B48" w14:textId="76750156" w:rsidR="00562451" w:rsidRPr="00562451" w:rsidRDefault="00D319D3" w:rsidP="00D122F0">
            <w:pPr>
              <w:widowControl w:val="0"/>
              <w:spacing w:line="276" w:lineRule="auto"/>
              <w:contextualSpacing/>
              <w:jc w:val="both"/>
            </w:pPr>
            <w:r>
              <w:rPr>
                <w:rFonts w:cs="Times New Roman"/>
                <w:color w:val="000000"/>
                <w:lang w:eastAsia="de-DE"/>
              </w:rPr>
              <w:t xml:space="preserve">In </w:t>
            </w:r>
            <w:r w:rsidR="00D122F0">
              <w:rPr>
                <w:rFonts w:cs="Times New Roman"/>
                <w:color w:val="000000"/>
                <w:lang w:eastAsia="de-DE"/>
              </w:rPr>
              <w:t xml:space="preserve">der </w:t>
            </w:r>
            <w:r>
              <w:rPr>
                <w:rFonts w:cs="Times New Roman"/>
                <w:color w:val="000000"/>
                <w:lang w:eastAsia="de-DE"/>
              </w:rPr>
              <w:t>Vertiefung zum Thema</w:t>
            </w:r>
            <w:r w:rsidR="00992DBB">
              <w:rPr>
                <w:rFonts w:cs="Times New Roman"/>
                <w:color w:val="000000"/>
                <w:lang w:eastAsia="de-DE"/>
              </w:rPr>
              <w:t xml:space="preserve"> </w:t>
            </w:r>
            <w:r w:rsidR="00992DBB" w:rsidRPr="00992DBB">
              <w:rPr>
                <w:rFonts w:cs="Times New Roman"/>
                <w:color w:val="000000"/>
                <w:lang w:val="de" w:eastAsia="de-DE"/>
              </w:rPr>
              <w:t>Sprach</w:t>
            </w:r>
            <w:bookmarkStart w:id="0" w:name="_GoBack"/>
            <w:bookmarkEnd w:id="0"/>
            <w:r w:rsidR="00992DBB" w:rsidRPr="00992DBB">
              <w:rPr>
                <w:rFonts w:cs="Times New Roman"/>
                <w:color w:val="000000"/>
                <w:lang w:val="de" w:eastAsia="de-DE"/>
              </w:rPr>
              <w:t xml:space="preserve">- und Bedeutungswandel </w:t>
            </w:r>
            <w:r>
              <w:rPr>
                <w:rFonts w:cs="Times New Roman"/>
                <w:color w:val="000000"/>
                <w:lang w:val="de" w:eastAsia="de-DE"/>
              </w:rPr>
              <w:t xml:space="preserve">soll das Wort </w:t>
            </w:r>
            <w:r>
              <w:rPr>
                <w:rFonts w:cs="Times New Roman"/>
                <w:i/>
                <w:color w:val="000000"/>
                <w:lang w:val="de" w:eastAsia="de-DE"/>
              </w:rPr>
              <w:t xml:space="preserve">Oberlehrer </w:t>
            </w:r>
            <w:r>
              <w:rPr>
                <w:rFonts w:cs="Times New Roman"/>
                <w:color w:val="000000"/>
                <w:lang w:val="de" w:eastAsia="de-DE"/>
              </w:rPr>
              <w:t xml:space="preserve">mithilfe der </w:t>
            </w:r>
            <w:proofErr w:type="spellStart"/>
            <w:r>
              <w:rPr>
                <w:rFonts w:cs="Times New Roman"/>
                <w:color w:val="000000"/>
                <w:lang w:val="de" w:eastAsia="de-DE"/>
              </w:rPr>
              <w:t>Korpussuche</w:t>
            </w:r>
            <w:proofErr w:type="spellEnd"/>
            <w:r>
              <w:rPr>
                <w:rFonts w:cs="Times New Roman"/>
                <w:color w:val="000000"/>
                <w:lang w:val="de" w:eastAsia="de-DE"/>
              </w:rPr>
              <w:t xml:space="preserve"> untersucht werden</w:t>
            </w:r>
            <w:r w:rsidR="00992DBB">
              <w:rPr>
                <w:rFonts w:cs="Times New Roman"/>
                <w:color w:val="000000"/>
                <w:lang w:val="de" w:eastAsia="de-DE"/>
              </w:rPr>
              <w:t xml:space="preserve">. </w:t>
            </w:r>
            <w:r>
              <w:rPr>
                <w:rFonts w:cs="Times New Roman"/>
                <w:color w:val="000000"/>
                <w:lang w:val="de" w:eastAsia="de-DE"/>
              </w:rPr>
              <w:t xml:space="preserve">Dabei sollen </w:t>
            </w:r>
            <w:r w:rsidR="00E163BD">
              <w:rPr>
                <w:rFonts w:cs="Times New Roman"/>
                <w:color w:val="000000"/>
                <w:lang w:val="de" w:eastAsia="de-DE"/>
              </w:rPr>
              <w:t xml:space="preserve">die Schülerinnen und Schüler </w:t>
            </w:r>
            <w:r>
              <w:rPr>
                <w:rFonts w:cs="Times New Roman"/>
                <w:color w:val="000000"/>
                <w:lang w:val="de" w:eastAsia="de-DE"/>
              </w:rPr>
              <w:t xml:space="preserve">zum einen die Bedeutungsangaben im Wörterbuch mit den Bedeutungen im Blogkorpus </w:t>
            </w:r>
            <w:r w:rsidR="00E163BD">
              <w:rPr>
                <w:rFonts w:cs="Times New Roman"/>
                <w:color w:val="000000"/>
                <w:lang w:val="de" w:eastAsia="de-DE"/>
              </w:rPr>
              <w:t>abgleichen</w:t>
            </w:r>
            <w:r>
              <w:rPr>
                <w:rFonts w:cs="Times New Roman"/>
                <w:color w:val="000000"/>
                <w:lang w:val="de" w:eastAsia="de-DE"/>
              </w:rPr>
              <w:t xml:space="preserve">, </w:t>
            </w:r>
            <w:r w:rsidR="00E163BD">
              <w:rPr>
                <w:rFonts w:cs="Times New Roman"/>
                <w:color w:val="000000"/>
                <w:lang w:val="de" w:eastAsia="de-DE"/>
              </w:rPr>
              <w:t>zum anderen</w:t>
            </w:r>
            <w:r>
              <w:rPr>
                <w:rFonts w:cs="Times New Roman"/>
                <w:color w:val="000000"/>
                <w:lang w:val="de" w:eastAsia="de-DE"/>
              </w:rPr>
              <w:t xml:space="preserve"> sollen </w:t>
            </w:r>
            <w:r w:rsidR="00E163BD">
              <w:rPr>
                <w:rFonts w:cs="Times New Roman"/>
                <w:color w:val="000000"/>
                <w:lang w:val="de" w:eastAsia="de-DE"/>
              </w:rPr>
              <w:t>sie</w:t>
            </w:r>
            <w:r>
              <w:rPr>
                <w:rFonts w:cs="Times New Roman"/>
                <w:color w:val="000000"/>
                <w:lang w:val="de" w:eastAsia="de-DE"/>
              </w:rPr>
              <w:t xml:space="preserve"> die Bedeutungsverschiebung im DWDS-Kernkorpus </w:t>
            </w:r>
            <w:r w:rsidR="00E163BD">
              <w:rPr>
                <w:rFonts w:cs="Times New Roman"/>
                <w:color w:val="000000"/>
                <w:lang w:val="de" w:eastAsia="de-DE"/>
              </w:rPr>
              <w:t>nachvollziehen. Rückbezüglich auf ihre Ergebnisse sollen sie zudem reflektieren, wie sich die Veränderung der Kontextgröße auf die Erfassung der Bedeutung auswirkt.</w:t>
            </w:r>
          </w:p>
        </w:tc>
      </w:tr>
    </w:tbl>
    <w:p w14:paraId="02A634A8" w14:textId="08BD08FB" w:rsidR="00562451" w:rsidRDefault="00562451" w:rsidP="00562451">
      <w:pPr>
        <w:jc w:val="both"/>
        <w:rPr>
          <w:rFonts w:asciiTheme="minorHAnsi" w:hAnsiTheme="minorHAnsi" w:cs="Times New Roman"/>
          <w:b/>
          <w:sz w:val="24"/>
        </w:rPr>
      </w:pPr>
    </w:p>
    <w:p w14:paraId="3D3EC841" w14:textId="25D675B3" w:rsidR="00562451" w:rsidRPr="00562451" w:rsidRDefault="00992DBB" w:rsidP="005F481A">
      <w:pPr>
        <w:spacing w:before="240" w:after="24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Lösungen</w:t>
      </w:r>
      <w:r w:rsidR="00562451" w:rsidRPr="00562451">
        <w:rPr>
          <w:rFonts w:asciiTheme="minorHAnsi" w:hAnsiTheme="minorHAnsi"/>
          <w:b/>
          <w:sz w:val="24"/>
          <w:szCs w:val="24"/>
        </w:rPr>
        <w:t xml:space="preserve">: </w:t>
      </w:r>
    </w:p>
    <w:p w14:paraId="5AA6DCA9" w14:textId="1CF2321D" w:rsidR="00CB6F67" w:rsidRPr="00CB6F67" w:rsidRDefault="005C2E56" w:rsidP="00CB6F67">
      <w:pPr>
        <w:pStyle w:val="Listenabsatz"/>
        <w:numPr>
          <w:ilvl w:val="0"/>
          <w:numId w:val="15"/>
        </w:numPr>
        <w:spacing w:line="276" w:lineRule="auto"/>
        <w:jc w:val="both"/>
      </w:pPr>
      <w:r>
        <w:t>a)</w:t>
      </w:r>
      <w:r w:rsidR="00CB6F67">
        <w:t xml:space="preserve">  </w:t>
      </w:r>
      <w:r w:rsidR="00CB6F67" w:rsidRPr="00CB6F67">
        <w:rPr>
          <w:rFonts w:eastAsia="Times New Roman" w:cs="Times New Roman"/>
          <w:bCs/>
          <w:color w:val="000000" w:themeColor="text1"/>
        </w:rPr>
        <w:t>Titel für einen Lehrer</w:t>
      </w:r>
      <w:r w:rsidR="00CB6F67">
        <w:rPr>
          <w:rFonts w:eastAsia="Times New Roman" w:cs="Times New Roman"/>
          <w:bCs/>
          <w:color w:val="000000" w:themeColor="text1"/>
        </w:rPr>
        <w:t>:</w:t>
      </w:r>
    </w:p>
    <w:p w14:paraId="3D73CD04" w14:textId="77777777" w:rsidR="00CB6F67" w:rsidRPr="00CB6F67" w:rsidRDefault="00CB6F67" w:rsidP="00CB6F67">
      <w:pPr>
        <w:pStyle w:val="Listenabsatz"/>
        <w:numPr>
          <w:ilvl w:val="0"/>
          <w:numId w:val="24"/>
        </w:numPr>
        <w:spacing w:line="276" w:lineRule="auto"/>
        <w:jc w:val="both"/>
      </w:pPr>
      <w:r>
        <w:rPr>
          <w:rFonts w:eastAsia="Times New Roman" w:cs="Times New Roman"/>
          <w:bCs/>
          <w:color w:val="000000" w:themeColor="text1"/>
        </w:rPr>
        <w:t xml:space="preserve">in der </w:t>
      </w:r>
      <w:r w:rsidRPr="00CB6F67">
        <w:rPr>
          <w:rFonts w:eastAsia="Times New Roman" w:cs="Times New Roman"/>
          <w:bCs/>
          <w:color w:val="000000" w:themeColor="text1"/>
        </w:rPr>
        <w:t>DDR</w:t>
      </w:r>
      <w:r>
        <w:rPr>
          <w:rFonts w:eastAsia="Times New Roman" w:cs="Times New Roman"/>
          <w:bCs/>
          <w:color w:val="000000" w:themeColor="text1"/>
        </w:rPr>
        <w:t>:</w:t>
      </w:r>
      <w:r w:rsidRPr="00CB6F67">
        <w:rPr>
          <w:rFonts w:eastAsia="Times New Roman" w:cs="Times New Roman"/>
          <w:bCs/>
          <w:color w:val="000000" w:themeColor="text1"/>
        </w:rPr>
        <w:t> Ehrentitel</w:t>
      </w:r>
    </w:p>
    <w:p w14:paraId="17659201" w14:textId="77777777" w:rsidR="00CB6F67" w:rsidRPr="00CB6F67" w:rsidRDefault="00CB6F67" w:rsidP="00CB6F67">
      <w:pPr>
        <w:pStyle w:val="Listenabsatz"/>
        <w:numPr>
          <w:ilvl w:val="0"/>
          <w:numId w:val="24"/>
        </w:numPr>
        <w:spacing w:line="276" w:lineRule="auto"/>
        <w:jc w:val="both"/>
      </w:pPr>
      <w:r w:rsidRPr="00CB6F67">
        <w:rPr>
          <w:rFonts w:eastAsia="Times New Roman" w:cs="Times New Roman"/>
          <w:bCs/>
          <w:color w:val="000000" w:themeColor="text1"/>
        </w:rPr>
        <w:t>veraltet</w:t>
      </w:r>
      <w:r>
        <w:rPr>
          <w:rFonts w:eastAsia="Times New Roman" w:cs="Times New Roman"/>
          <w:bCs/>
          <w:color w:val="000000" w:themeColor="text1"/>
        </w:rPr>
        <w:t>:</w:t>
      </w:r>
      <w:r w:rsidRPr="00CB6F67">
        <w:rPr>
          <w:rFonts w:eastAsia="Times New Roman" w:cs="Times New Roman"/>
          <w:bCs/>
          <w:color w:val="000000" w:themeColor="text1"/>
        </w:rPr>
        <w:t> Titel für einen älteren Volksschullehrer</w:t>
      </w:r>
    </w:p>
    <w:p w14:paraId="0EB6551D" w14:textId="1EB964CC" w:rsidR="007F52A6" w:rsidRDefault="00CB6F67" w:rsidP="00CB6F67">
      <w:pPr>
        <w:pStyle w:val="Listenabsatz"/>
        <w:numPr>
          <w:ilvl w:val="0"/>
          <w:numId w:val="24"/>
        </w:numPr>
        <w:spacing w:line="276" w:lineRule="auto"/>
        <w:jc w:val="both"/>
      </w:pPr>
      <w:r w:rsidRPr="00CB6F67">
        <w:rPr>
          <w:rFonts w:eastAsia="Times New Roman" w:cs="Times New Roman"/>
          <w:bCs/>
          <w:color w:val="000000" w:themeColor="text1"/>
        </w:rPr>
        <w:t>spöttisch</w:t>
      </w:r>
      <w:r>
        <w:rPr>
          <w:rFonts w:eastAsia="Times New Roman" w:cs="Times New Roman"/>
          <w:bCs/>
          <w:color w:val="000000" w:themeColor="text1"/>
        </w:rPr>
        <w:t>:</w:t>
      </w:r>
      <w:r w:rsidRPr="00CB6F67">
        <w:rPr>
          <w:rFonts w:eastAsia="Times New Roman" w:cs="Times New Roman"/>
          <w:bCs/>
          <w:color w:val="000000" w:themeColor="text1"/>
        </w:rPr>
        <w:t> </w:t>
      </w:r>
      <w:r w:rsidRPr="00CB6F67">
        <w:rPr>
          <w:rFonts w:eastAsia="Times New Roman" w:cs="Times New Roman"/>
          <w:color w:val="000000" w:themeColor="text1"/>
        </w:rPr>
        <w:t>Bezeichnung für einen Menschen, der ständig andere belehrt</w:t>
      </w:r>
    </w:p>
    <w:p w14:paraId="5A39F149" w14:textId="40AE157E" w:rsidR="007F52A6" w:rsidRDefault="007F52A6" w:rsidP="007F52A6">
      <w:pPr>
        <w:pStyle w:val="Listenabsatz"/>
        <w:jc w:val="both"/>
      </w:pPr>
    </w:p>
    <w:p w14:paraId="57F4AB28" w14:textId="01D857B2" w:rsidR="005C2E56" w:rsidRDefault="005F4030" w:rsidP="005F4030">
      <w:pPr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CB6F67" w:rsidRPr="00CB6F67">
        <w:rPr>
          <w:rFonts w:asciiTheme="minorHAnsi" w:hAnsiTheme="minorHAnsi"/>
          <w:sz w:val="24"/>
          <w:szCs w:val="24"/>
        </w:rPr>
        <w:t xml:space="preserve">b)  Im Blogkorpus dominiert die </w:t>
      </w:r>
      <w:r w:rsidR="00CB6F67">
        <w:rPr>
          <w:rFonts w:asciiTheme="minorHAnsi" w:hAnsiTheme="minorHAnsi"/>
          <w:sz w:val="24"/>
          <w:szCs w:val="24"/>
        </w:rPr>
        <w:t>dritte und somit die spöttische</w:t>
      </w:r>
      <w:r w:rsidR="00CB6F67" w:rsidRPr="00CB6F67">
        <w:rPr>
          <w:rFonts w:asciiTheme="minorHAnsi" w:hAnsiTheme="minorHAnsi"/>
          <w:sz w:val="24"/>
          <w:szCs w:val="24"/>
        </w:rPr>
        <w:t xml:space="preserve"> Bedeutung</w:t>
      </w:r>
      <w:r w:rsidR="00CB6F67">
        <w:rPr>
          <w:rFonts w:asciiTheme="minorHAnsi" w:hAnsiTheme="minorHAnsi"/>
          <w:sz w:val="24"/>
          <w:szCs w:val="24"/>
        </w:rPr>
        <w:t>.</w:t>
      </w:r>
    </w:p>
    <w:p w14:paraId="495C970A" w14:textId="77777777" w:rsidR="00CB6F67" w:rsidRDefault="00CB6F67" w:rsidP="005F481A">
      <w:pPr>
        <w:ind w:left="709"/>
        <w:jc w:val="both"/>
        <w:rPr>
          <w:rFonts w:asciiTheme="minorHAnsi" w:hAnsiTheme="minorHAnsi"/>
          <w:sz w:val="24"/>
          <w:szCs w:val="24"/>
        </w:rPr>
      </w:pPr>
    </w:p>
    <w:p w14:paraId="001B3C91" w14:textId="2EA8BA5E" w:rsidR="00CB6F67" w:rsidRDefault="005F4030" w:rsidP="005F481A">
      <w:pPr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CB6F67">
        <w:rPr>
          <w:rFonts w:asciiTheme="minorHAnsi" w:hAnsiTheme="minorHAnsi"/>
          <w:sz w:val="24"/>
          <w:szCs w:val="24"/>
        </w:rPr>
        <w:t xml:space="preserve">c)  Zwischen </w:t>
      </w:r>
      <w:r w:rsidR="00CB6F67" w:rsidRPr="00CB6F67">
        <w:rPr>
          <w:rFonts w:asciiTheme="minorHAnsi" w:hAnsiTheme="minorHAnsi"/>
          <w:sz w:val="24"/>
          <w:szCs w:val="24"/>
        </w:rPr>
        <w:t>1968 und 1983</w:t>
      </w:r>
      <w:r w:rsidR="00CB6F67">
        <w:rPr>
          <w:rFonts w:asciiTheme="minorHAnsi" w:hAnsiTheme="minorHAnsi"/>
          <w:sz w:val="24"/>
          <w:szCs w:val="24"/>
        </w:rPr>
        <w:t xml:space="preserve"> ist eine </w:t>
      </w:r>
      <w:r w:rsidR="00CB6F67" w:rsidRPr="00CB6F67">
        <w:rPr>
          <w:rFonts w:asciiTheme="minorHAnsi" w:hAnsiTheme="minorHAnsi"/>
          <w:sz w:val="24"/>
          <w:szCs w:val="24"/>
        </w:rPr>
        <w:t>Bedeutungsverschiebung erkennbar</w:t>
      </w:r>
      <w:r w:rsidR="008E49DE">
        <w:rPr>
          <w:rFonts w:asciiTheme="minorHAnsi" w:hAnsiTheme="minorHAnsi"/>
          <w:sz w:val="24"/>
          <w:szCs w:val="24"/>
        </w:rPr>
        <w:t>:</w:t>
      </w:r>
      <w:r w:rsidR="00CB6F67">
        <w:rPr>
          <w:rFonts w:asciiTheme="minorHAnsi" w:hAnsiTheme="minorHAnsi"/>
          <w:sz w:val="24"/>
          <w:szCs w:val="24"/>
        </w:rPr>
        <w:t xml:space="preserve"> </w:t>
      </w:r>
      <w:r w:rsidR="008E49DE">
        <w:rPr>
          <w:rFonts w:asciiTheme="minorHAnsi" w:hAnsiTheme="minorHAnsi"/>
          <w:sz w:val="24"/>
          <w:szCs w:val="24"/>
        </w:rPr>
        <w:t>Bis 1968</w:t>
      </w:r>
      <w:r w:rsidR="008E49DE">
        <w:rPr>
          <w:rFonts w:asciiTheme="minorHAnsi" w:hAnsiTheme="minorHAnsi"/>
          <w:sz w:val="24"/>
          <w:szCs w:val="24"/>
        </w:rPr>
        <w:br/>
        <w:t xml:space="preserve">       wird </w:t>
      </w:r>
      <w:r w:rsidR="00CB6F67" w:rsidRPr="00CB6F67">
        <w:rPr>
          <w:rFonts w:asciiTheme="minorHAnsi" w:hAnsiTheme="minorHAnsi"/>
          <w:i/>
          <w:sz w:val="24"/>
          <w:szCs w:val="24"/>
        </w:rPr>
        <w:t>Oberlehrer</w:t>
      </w:r>
      <w:r w:rsidR="00CB6F67">
        <w:rPr>
          <w:rFonts w:asciiTheme="minorHAnsi" w:hAnsiTheme="minorHAnsi"/>
          <w:sz w:val="24"/>
          <w:szCs w:val="24"/>
        </w:rPr>
        <w:t xml:space="preserve"> als </w:t>
      </w:r>
      <w:r w:rsidR="00CB6F67" w:rsidRPr="00CB6F67">
        <w:rPr>
          <w:rFonts w:asciiTheme="minorHAnsi" w:hAnsiTheme="minorHAnsi"/>
          <w:sz w:val="24"/>
          <w:szCs w:val="24"/>
        </w:rPr>
        <w:t xml:space="preserve">Titel für </w:t>
      </w:r>
      <w:r w:rsidR="008E49DE">
        <w:rPr>
          <w:rFonts w:asciiTheme="minorHAnsi" w:hAnsiTheme="minorHAnsi"/>
          <w:sz w:val="24"/>
          <w:szCs w:val="24"/>
        </w:rPr>
        <w:t xml:space="preserve">eine </w:t>
      </w:r>
      <w:r w:rsidR="00CB6F67" w:rsidRPr="00CB6F67">
        <w:rPr>
          <w:rFonts w:asciiTheme="minorHAnsi" w:hAnsiTheme="minorHAnsi"/>
          <w:sz w:val="24"/>
          <w:szCs w:val="24"/>
        </w:rPr>
        <w:t>Lehr</w:t>
      </w:r>
      <w:r w:rsidR="008E49DE">
        <w:rPr>
          <w:rFonts w:asciiTheme="minorHAnsi" w:hAnsiTheme="minorHAnsi"/>
          <w:sz w:val="24"/>
          <w:szCs w:val="24"/>
        </w:rPr>
        <w:t>kraft</w:t>
      </w:r>
      <w:r w:rsidR="00CB6F67">
        <w:rPr>
          <w:rFonts w:asciiTheme="minorHAnsi" w:hAnsiTheme="minorHAnsi"/>
          <w:sz w:val="24"/>
          <w:szCs w:val="24"/>
        </w:rPr>
        <w:t xml:space="preserve"> verwendet, </w:t>
      </w:r>
      <w:r w:rsidR="00D122F0">
        <w:rPr>
          <w:rFonts w:asciiTheme="minorHAnsi" w:hAnsiTheme="minorHAnsi"/>
          <w:sz w:val="24"/>
          <w:szCs w:val="24"/>
        </w:rPr>
        <w:t xml:space="preserve">erst </w:t>
      </w:r>
      <w:r w:rsidR="008E49DE">
        <w:rPr>
          <w:rFonts w:asciiTheme="minorHAnsi" w:hAnsiTheme="minorHAnsi"/>
          <w:sz w:val="24"/>
          <w:szCs w:val="24"/>
        </w:rPr>
        <w:t>ab 1983</w:t>
      </w:r>
      <w:r w:rsidR="00CB6F67" w:rsidRPr="00CB6F67">
        <w:rPr>
          <w:rFonts w:asciiTheme="minorHAnsi" w:hAnsiTheme="minorHAnsi"/>
          <w:sz w:val="24"/>
          <w:szCs w:val="24"/>
        </w:rPr>
        <w:t xml:space="preserve"> </w:t>
      </w:r>
      <w:r w:rsidR="008E49DE">
        <w:rPr>
          <w:rFonts w:asciiTheme="minorHAnsi" w:hAnsiTheme="minorHAnsi"/>
          <w:sz w:val="24"/>
          <w:szCs w:val="24"/>
        </w:rPr>
        <w:t>erhält</w:t>
      </w:r>
      <w:r w:rsidR="008E49DE">
        <w:rPr>
          <w:rFonts w:asciiTheme="minorHAnsi" w:hAnsiTheme="minorHAnsi"/>
          <w:sz w:val="24"/>
          <w:szCs w:val="24"/>
        </w:rPr>
        <w:br/>
        <w:t xml:space="preserve">       der Titel eine </w:t>
      </w:r>
      <w:r w:rsidR="00CB6F67" w:rsidRPr="00CB6F67">
        <w:rPr>
          <w:rFonts w:asciiTheme="minorHAnsi" w:hAnsiTheme="minorHAnsi"/>
          <w:sz w:val="24"/>
          <w:szCs w:val="24"/>
        </w:rPr>
        <w:t>spöttische</w:t>
      </w:r>
      <w:r w:rsidR="00CB6F67">
        <w:rPr>
          <w:rFonts w:asciiTheme="minorHAnsi" w:hAnsiTheme="minorHAnsi"/>
          <w:sz w:val="24"/>
          <w:szCs w:val="24"/>
        </w:rPr>
        <w:t xml:space="preserve"> Konnotation.</w:t>
      </w:r>
    </w:p>
    <w:p w14:paraId="2F0AD90B" w14:textId="77777777" w:rsidR="00BF23FC" w:rsidRDefault="00BF23FC" w:rsidP="005F481A">
      <w:pPr>
        <w:ind w:left="709"/>
        <w:jc w:val="both"/>
        <w:rPr>
          <w:rFonts w:asciiTheme="minorHAnsi" w:hAnsiTheme="minorHAnsi"/>
          <w:sz w:val="24"/>
          <w:szCs w:val="24"/>
        </w:rPr>
      </w:pPr>
    </w:p>
    <w:p w14:paraId="4E353DFB" w14:textId="621D577A" w:rsidR="00BF23FC" w:rsidRPr="005F4030" w:rsidRDefault="005F4030" w:rsidP="002423AB">
      <w:pPr>
        <w:ind w:left="720" w:firstLine="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</w:t>
      </w:r>
      <w:r w:rsidR="00BF23F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Da für </w:t>
      </w:r>
      <w:r>
        <w:rPr>
          <w:rFonts w:asciiTheme="minorHAnsi" w:hAnsiTheme="minorHAnsi"/>
          <w:i/>
          <w:sz w:val="24"/>
          <w:szCs w:val="24"/>
        </w:rPr>
        <w:t>Oberlehrer</w:t>
      </w:r>
      <w:r>
        <w:rPr>
          <w:rFonts w:asciiTheme="minorHAnsi" w:hAnsiTheme="minorHAnsi"/>
          <w:sz w:val="24"/>
          <w:szCs w:val="24"/>
        </w:rPr>
        <w:t xml:space="preserve"> nur Bedeutungen mit positiver und negativer Konnotation</w:t>
      </w:r>
      <w:r>
        <w:rPr>
          <w:rFonts w:asciiTheme="minorHAnsi" w:hAnsiTheme="minorHAnsi"/>
          <w:sz w:val="24"/>
          <w:szCs w:val="24"/>
        </w:rPr>
        <w:br/>
        <w:t xml:space="preserve">       vorliegen, ist es nicht notwendig, den maximalen Kontext zu gebrauchen. Die</w:t>
      </w:r>
      <w:r>
        <w:rPr>
          <w:rFonts w:asciiTheme="minorHAnsi" w:hAnsiTheme="minorHAnsi"/>
          <w:sz w:val="24"/>
          <w:szCs w:val="24"/>
        </w:rPr>
        <w:br/>
        <w:t xml:space="preserve">       volle Kontextanzeige ist hingegen sinnvoll, da man</w:t>
      </w:r>
      <w:r w:rsidR="00D122F0">
        <w:rPr>
          <w:rFonts w:asciiTheme="minorHAnsi" w:hAnsiTheme="minorHAnsi"/>
          <w:sz w:val="24"/>
          <w:szCs w:val="24"/>
        </w:rPr>
        <w:t xml:space="preserve"> allein</w:t>
      </w:r>
      <w:r>
        <w:rPr>
          <w:rFonts w:asciiTheme="minorHAnsi" w:hAnsiTheme="minorHAnsi"/>
          <w:sz w:val="24"/>
          <w:szCs w:val="24"/>
        </w:rPr>
        <w:t xml:space="preserve"> anhand der KWIC</w:t>
      </w:r>
      <w:r w:rsidR="002423AB">
        <w:rPr>
          <w:rFonts w:asciiTheme="minorHAnsi" w:hAnsiTheme="minorHAnsi"/>
          <w:sz w:val="24"/>
          <w:szCs w:val="24"/>
        </w:rPr>
        <w:t>-</w:t>
      </w:r>
      <w:r w:rsidR="002423AB">
        <w:rPr>
          <w:rFonts w:asciiTheme="minorHAnsi" w:hAnsiTheme="minorHAnsi"/>
          <w:sz w:val="24"/>
          <w:szCs w:val="24"/>
        </w:rPr>
        <w:br/>
        <w:t xml:space="preserve">       </w:t>
      </w:r>
      <w:r w:rsidR="00D122F0">
        <w:rPr>
          <w:rFonts w:asciiTheme="minorHAnsi" w:hAnsiTheme="minorHAnsi"/>
          <w:sz w:val="24"/>
          <w:szCs w:val="24"/>
        </w:rPr>
        <w:t>Anzeige</w:t>
      </w:r>
      <w:r w:rsidR="002423AB">
        <w:rPr>
          <w:rFonts w:asciiTheme="minorHAnsi" w:hAnsiTheme="minorHAnsi"/>
          <w:sz w:val="24"/>
          <w:szCs w:val="24"/>
        </w:rPr>
        <w:t xml:space="preserve"> nicht immer </w:t>
      </w:r>
      <w:r>
        <w:rPr>
          <w:rFonts w:asciiTheme="minorHAnsi" w:hAnsiTheme="minorHAnsi"/>
          <w:sz w:val="24"/>
          <w:szCs w:val="24"/>
        </w:rPr>
        <w:t>entscheiden kann, um</w:t>
      </w:r>
      <w:r w:rsidR="002423AB">
        <w:rPr>
          <w:rFonts w:asciiTheme="minorHAnsi" w:hAnsiTheme="minorHAnsi"/>
          <w:sz w:val="24"/>
          <w:szCs w:val="24"/>
        </w:rPr>
        <w:t xml:space="preserve"> welche Einzelbedeutung es sich</w:t>
      </w:r>
      <w:r w:rsidR="002423AB">
        <w:rPr>
          <w:rFonts w:asciiTheme="minorHAnsi" w:hAnsiTheme="minorHAnsi"/>
          <w:sz w:val="24"/>
          <w:szCs w:val="24"/>
        </w:rPr>
        <w:br/>
        <w:t xml:space="preserve">       </w:t>
      </w:r>
      <w:r>
        <w:rPr>
          <w:rFonts w:asciiTheme="minorHAnsi" w:hAnsiTheme="minorHAnsi"/>
          <w:sz w:val="24"/>
          <w:szCs w:val="24"/>
        </w:rPr>
        <w:t>handelt. Der umliegende</w:t>
      </w:r>
      <w:r w:rsidR="002423A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Kontext ist entscheidend, um die </w:t>
      </w:r>
      <w:r w:rsidR="00D122F0">
        <w:rPr>
          <w:rFonts w:asciiTheme="minorHAnsi" w:hAnsiTheme="minorHAnsi"/>
          <w:sz w:val="24"/>
          <w:szCs w:val="24"/>
        </w:rPr>
        <w:t>Einzelb</w:t>
      </w:r>
      <w:r>
        <w:rPr>
          <w:rFonts w:asciiTheme="minorHAnsi" w:hAnsiTheme="minorHAnsi"/>
          <w:sz w:val="24"/>
          <w:szCs w:val="24"/>
        </w:rPr>
        <w:t xml:space="preserve">edeutung </w:t>
      </w:r>
      <w:r w:rsidR="002423AB">
        <w:rPr>
          <w:rFonts w:asciiTheme="minorHAnsi" w:hAnsiTheme="minorHAnsi"/>
          <w:sz w:val="24"/>
          <w:szCs w:val="24"/>
        </w:rPr>
        <w:t>zu</w:t>
      </w:r>
      <w:r w:rsidR="002423AB">
        <w:rPr>
          <w:rFonts w:asciiTheme="minorHAnsi" w:hAnsiTheme="minorHAnsi"/>
          <w:sz w:val="24"/>
          <w:szCs w:val="24"/>
        </w:rPr>
        <w:br/>
        <w:t xml:space="preserve">       </w:t>
      </w:r>
      <w:r w:rsidR="00D122F0">
        <w:rPr>
          <w:rFonts w:asciiTheme="minorHAnsi" w:hAnsiTheme="minorHAnsi"/>
          <w:sz w:val="24"/>
          <w:szCs w:val="24"/>
        </w:rPr>
        <w:t>erkennen (= Bedeutungsdisambiguierung)</w:t>
      </w:r>
      <w:r>
        <w:rPr>
          <w:rFonts w:asciiTheme="minorHAnsi" w:hAnsiTheme="minorHAnsi"/>
          <w:sz w:val="24"/>
          <w:szCs w:val="24"/>
        </w:rPr>
        <w:t>.</w:t>
      </w:r>
    </w:p>
    <w:p w14:paraId="15D51320" w14:textId="77777777" w:rsidR="00CB6F67" w:rsidRDefault="00CB6F67" w:rsidP="005F481A">
      <w:pPr>
        <w:ind w:left="709"/>
        <w:jc w:val="both"/>
        <w:rPr>
          <w:rFonts w:asciiTheme="minorHAnsi" w:hAnsiTheme="minorHAnsi"/>
          <w:sz w:val="24"/>
          <w:szCs w:val="24"/>
        </w:rPr>
      </w:pPr>
    </w:p>
    <w:p w14:paraId="2A08E013" w14:textId="77777777" w:rsidR="00CB6F67" w:rsidRPr="00CB6F67" w:rsidRDefault="00CB6F67" w:rsidP="005F481A">
      <w:pPr>
        <w:ind w:left="709"/>
        <w:jc w:val="both"/>
        <w:rPr>
          <w:rFonts w:asciiTheme="minorHAnsi" w:hAnsiTheme="minorHAnsi"/>
          <w:sz w:val="24"/>
          <w:szCs w:val="24"/>
        </w:rPr>
      </w:pPr>
    </w:p>
    <w:p w14:paraId="31BBC091" w14:textId="77777777" w:rsidR="005F481A" w:rsidRDefault="005F481A">
      <w:pPr>
        <w:widowControl w:val="0"/>
        <w:spacing w:line="360" w:lineRule="auto"/>
        <w:rPr>
          <w:rFonts w:asciiTheme="minorHAnsi" w:eastAsiaTheme="minorHAnsi" w:hAnsiTheme="minorHAnsi" w:cstheme="minorBidi"/>
          <w:b/>
          <w:color w:val="auto"/>
          <w:sz w:val="24"/>
          <w:szCs w:val="24"/>
          <w:lang w:val="de-DE" w:eastAsia="en-US"/>
        </w:rPr>
      </w:pPr>
    </w:p>
    <w:p w14:paraId="175FF547" w14:textId="77777777" w:rsidR="00EF20F9" w:rsidRDefault="00EF20F9">
      <w:pPr>
        <w:widowControl w:val="0"/>
        <w:spacing w:line="360" w:lineRule="auto"/>
        <w:rPr>
          <w:rFonts w:asciiTheme="minorHAnsi" w:eastAsiaTheme="minorHAnsi" w:hAnsiTheme="minorHAnsi" w:cstheme="minorBidi"/>
          <w:b/>
          <w:color w:val="auto"/>
          <w:sz w:val="24"/>
          <w:szCs w:val="24"/>
          <w:lang w:val="de-DE" w:eastAsia="en-US"/>
        </w:rPr>
      </w:pPr>
    </w:p>
    <w:p w14:paraId="57515C8A" w14:textId="77777777" w:rsidR="00EF20F9" w:rsidRDefault="00EF20F9">
      <w:pPr>
        <w:widowControl w:val="0"/>
        <w:spacing w:line="360" w:lineRule="auto"/>
      </w:pPr>
    </w:p>
    <w:p w14:paraId="2933614C" w14:textId="77777777" w:rsidR="005C2E56" w:rsidRDefault="005C2E56">
      <w:pPr>
        <w:widowControl w:val="0"/>
        <w:spacing w:line="360" w:lineRule="auto"/>
      </w:pPr>
    </w:p>
    <w:p w14:paraId="63B4BAF3" w14:textId="77777777" w:rsidR="00562451" w:rsidRDefault="00562451">
      <w:pPr>
        <w:widowControl w:val="0"/>
        <w:spacing w:line="360" w:lineRule="auto"/>
      </w:pPr>
    </w:p>
    <w:p w14:paraId="176C7737" w14:textId="2053F2A3" w:rsidR="003258D2" w:rsidRDefault="00562451">
      <w:pPr>
        <w:widowControl w:val="0"/>
        <w:spacing w:after="200" w:line="360" w:lineRule="auto"/>
        <w:rPr>
          <w:rFonts w:asciiTheme="minorHAnsi" w:hAnsiTheme="minorHAnsi"/>
          <w:b/>
        </w:rPr>
      </w:pPr>
      <w:r w:rsidRPr="00562451">
        <w:rPr>
          <w:rFonts w:asciiTheme="minorHAnsi" w:hAnsiTheme="minorHAnsi"/>
          <w:b/>
          <w:noProof/>
          <w:sz w:val="28"/>
          <w:lang w:val="de-DE"/>
        </w:rPr>
        <w:drawing>
          <wp:anchor distT="0" distB="0" distL="114300" distR="114300" simplePos="0" relativeHeight="251660288" behindDoc="0" locked="0" layoutInCell="1" allowOverlap="1" wp14:anchorId="67EFC938" wp14:editId="64F45806">
            <wp:simplePos x="0" y="0"/>
            <wp:positionH relativeFrom="column">
              <wp:posOffset>-34925</wp:posOffset>
            </wp:positionH>
            <wp:positionV relativeFrom="paragraph">
              <wp:posOffset>-224790</wp:posOffset>
            </wp:positionV>
            <wp:extent cx="585470" cy="574040"/>
            <wp:effectExtent l="0" t="0" r="0" b="10160"/>
            <wp:wrapThrough wrapText="bothSides">
              <wp:wrapPolygon edited="0">
                <wp:start x="0" y="0"/>
                <wp:lineTo x="0" y="21027"/>
                <wp:lineTo x="20616" y="21027"/>
                <wp:lineTo x="20616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uppenarbe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BB">
        <w:rPr>
          <w:rFonts w:asciiTheme="minorHAnsi" w:hAnsiTheme="minorHAnsi"/>
          <w:b/>
          <w:sz w:val="28"/>
        </w:rPr>
        <w:t>Partnerarbeit</w:t>
      </w:r>
      <w:r w:rsidRPr="00562451">
        <w:rPr>
          <w:rFonts w:asciiTheme="minorHAnsi" w:hAnsiTheme="minorHAnsi"/>
          <w:b/>
          <w:sz w:val="28"/>
        </w:rPr>
        <w:t>:</w:t>
      </w:r>
      <w:r>
        <w:rPr>
          <w:rFonts w:asciiTheme="minorHAnsi" w:hAnsiTheme="minorHAnsi"/>
          <w:b/>
          <w:sz w:val="28"/>
        </w:rPr>
        <w:t xml:space="preserve"> </w:t>
      </w:r>
      <w:r w:rsidR="00992DBB">
        <w:rPr>
          <w:rFonts w:asciiTheme="minorHAnsi" w:hAnsiTheme="minorHAnsi"/>
          <w:b/>
          <w:sz w:val="28"/>
        </w:rPr>
        <w:t>Wortschatzarbeit mit dem DWDS</w:t>
      </w:r>
      <w:r>
        <w:rPr>
          <w:rFonts w:asciiTheme="minorHAnsi" w:hAnsiTheme="minorHAnsi"/>
          <w:b/>
        </w:rPr>
        <w:br/>
      </w:r>
    </w:p>
    <w:p w14:paraId="4D2F360E" w14:textId="372630E1" w:rsidR="00B36509" w:rsidRPr="003258D2" w:rsidRDefault="00D6273E">
      <w:pPr>
        <w:widowControl w:val="0"/>
        <w:spacing w:after="200" w:line="360" w:lineRule="auto"/>
        <w:rPr>
          <w:rFonts w:asciiTheme="minorHAnsi" w:hAnsiTheme="minorHAnsi"/>
          <w:b/>
        </w:rPr>
      </w:pPr>
      <w:r w:rsidRPr="00281665">
        <w:rPr>
          <w:rFonts w:asciiTheme="minorHAnsi" w:hAnsiTheme="minorHAnsi"/>
          <w:b/>
          <w:sz w:val="24"/>
        </w:rPr>
        <w:t>Aufgabenstellung:</w:t>
      </w:r>
    </w:p>
    <w:p w14:paraId="29729832" w14:textId="48A50083" w:rsidR="007013A9" w:rsidRPr="007013A9" w:rsidRDefault="006A6F2F" w:rsidP="007013A9">
      <w:pPr>
        <w:widowControl w:val="0"/>
        <w:spacing w:line="360" w:lineRule="auto"/>
        <w:contextualSpacing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>Schlagt</w:t>
      </w:r>
      <w:r w:rsidR="007013A9" w:rsidRPr="007013A9">
        <w:rPr>
          <w:rFonts w:asciiTheme="minorHAnsi" w:hAnsiTheme="minorHAnsi"/>
          <w:sz w:val="24"/>
          <w:lang w:val="de-DE"/>
        </w:rPr>
        <w:t xml:space="preserve"> im DWDS-Wörterbuch </w:t>
      </w:r>
      <w:r w:rsidR="00E92EEB">
        <w:rPr>
          <w:rFonts w:asciiTheme="minorHAnsi" w:hAnsiTheme="minorHAnsi"/>
          <w:sz w:val="24"/>
          <w:lang w:val="de-DE"/>
        </w:rPr>
        <w:t>das Stichwort „Oberlehrer“ nach!</w:t>
      </w:r>
      <w:r w:rsidR="007013A9" w:rsidRPr="007013A9">
        <w:rPr>
          <w:rFonts w:asciiTheme="minorHAnsi" w:hAnsiTheme="minorHAnsi"/>
          <w:sz w:val="24"/>
          <w:lang w:val="de-DE"/>
        </w:rPr>
        <w:t xml:space="preserve"> </w:t>
      </w:r>
    </w:p>
    <w:p w14:paraId="2C457AA6" w14:textId="77777777" w:rsidR="006A6F53" w:rsidRPr="007013A9" w:rsidRDefault="002809F4" w:rsidP="007013A9">
      <w:pPr>
        <w:widowControl w:val="0"/>
        <w:numPr>
          <w:ilvl w:val="0"/>
          <w:numId w:val="23"/>
        </w:numPr>
        <w:spacing w:line="360" w:lineRule="auto"/>
        <w:contextualSpacing/>
        <w:rPr>
          <w:rFonts w:asciiTheme="minorHAnsi" w:hAnsiTheme="minorHAnsi"/>
          <w:sz w:val="24"/>
          <w:lang w:val="de-DE"/>
        </w:rPr>
      </w:pPr>
      <w:r w:rsidRPr="007013A9">
        <w:rPr>
          <w:rFonts w:asciiTheme="minorHAnsi" w:hAnsiTheme="minorHAnsi"/>
          <w:sz w:val="24"/>
          <w:lang w:val="de-DE"/>
        </w:rPr>
        <w:t>Welche drei Einzelbedeutungen setzt das Wörterbuch an?</w:t>
      </w:r>
    </w:p>
    <w:p w14:paraId="007F0CE6" w14:textId="21D5E6DA" w:rsidR="006A6F53" w:rsidRPr="007013A9" w:rsidRDefault="006A6F2F" w:rsidP="007013A9">
      <w:pPr>
        <w:widowControl w:val="0"/>
        <w:numPr>
          <w:ilvl w:val="0"/>
          <w:numId w:val="23"/>
        </w:numPr>
        <w:spacing w:line="360" w:lineRule="auto"/>
        <w:contextualSpacing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>Wechselt</w:t>
      </w:r>
      <w:r w:rsidR="002809F4" w:rsidRPr="007013A9">
        <w:rPr>
          <w:rFonts w:asciiTheme="minorHAnsi" w:hAnsiTheme="minorHAnsi"/>
          <w:sz w:val="24"/>
          <w:lang w:val="de-DE"/>
        </w:rPr>
        <w:t xml:space="preserve"> zur Ansicht der </w:t>
      </w:r>
      <w:proofErr w:type="spellStart"/>
      <w:r w:rsidR="002809F4" w:rsidRPr="007013A9">
        <w:rPr>
          <w:rFonts w:asciiTheme="minorHAnsi" w:hAnsiTheme="minorHAnsi"/>
          <w:sz w:val="24"/>
          <w:lang w:val="de-DE"/>
        </w:rPr>
        <w:t>Korpustreffer</w:t>
      </w:r>
      <w:proofErr w:type="spellEnd"/>
      <w:r w:rsidR="002809F4" w:rsidRPr="007013A9">
        <w:rPr>
          <w:rFonts w:asciiTheme="minorHAnsi" w:hAnsiTheme="minorHAnsi"/>
          <w:sz w:val="24"/>
          <w:lang w:val="de-DE"/>
        </w:rPr>
        <w:t xml:space="preserve"> in den Blogs:  Welche der drei Einzelbedeutungen überwiegt dort?</w:t>
      </w:r>
    </w:p>
    <w:p w14:paraId="251E77D2" w14:textId="7BB1AC6E" w:rsidR="006A6F53" w:rsidRPr="007013A9" w:rsidRDefault="006A6F2F" w:rsidP="007013A9">
      <w:pPr>
        <w:widowControl w:val="0"/>
        <w:numPr>
          <w:ilvl w:val="0"/>
          <w:numId w:val="23"/>
        </w:numPr>
        <w:spacing w:line="360" w:lineRule="auto"/>
        <w:contextualSpacing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>Erkennt</w:t>
      </w:r>
      <w:r w:rsidR="002809F4" w:rsidRPr="007013A9">
        <w:rPr>
          <w:rFonts w:asciiTheme="minorHAnsi" w:hAnsiTheme="minorHAnsi"/>
          <w:sz w:val="24"/>
          <w:lang w:val="de-DE"/>
        </w:rPr>
        <w:t xml:space="preserve"> </w:t>
      </w:r>
      <w:r>
        <w:rPr>
          <w:rFonts w:asciiTheme="minorHAnsi" w:hAnsiTheme="minorHAnsi"/>
          <w:sz w:val="24"/>
          <w:lang w:val="de-DE"/>
        </w:rPr>
        <w:t>ihr</w:t>
      </w:r>
      <w:r w:rsidR="002809F4" w:rsidRPr="007013A9">
        <w:rPr>
          <w:rFonts w:asciiTheme="minorHAnsi" w:hAnsiTheme="minorHAnsi"/>
          <w:sz w:val="24"/>
          <w:lang w:val="de-DE"/>
        </w:rPr>
        <w:t xml:space="preserve"> im DWDS-Kernkorpus (1900</w:t>
      </w:r>
      <w:r w:rsidR="002809F4" w:rsidRPr="007013A9">
        <w:rPr>
          <w:rFonts w:asciiTheme="minorHAnsi" w:hAnsiTheme="minorHAnsi"/>
          <w:sz w:val="24"/>
          <w:lang w:val="de-DE"/>
        </w:rPr>
        <w:sym w:font="Symbol" w:char="002D"/>
      </w:r>
      <w:r w:rsidR="002809F4" w:rsidRPr="007013A9">
        <w:rPr>
          <w:rFonts w:asciiTheme="minorHAnsi" w:hAnsiTheme="minorHAnsi"/>
          <w:sz w:val="24"/>
          <w:lang w:val="de-DE"/>
        </w:rPr>
        <w:t xml:space="preserve">1999) über die Zeit Veränderungen, welche Einzelbedeutung dominiert? (Tipp: Sortiere die KWIC-Listen nach „Datum aufsteigend“, um schnell zu früheren Belegen zu kommen). </w:t>
      </w:r>
    </w:p>
    <w:p w14:paraId="1CE789D6" w14:textId="7506257C" w:rsidR="006A6F53" w:rsidRPr="007013A9" w:rsidRDefault="006A6F2F" w:rsidP="007013A9">
      <w:pPr>
        <w:widowControl w:val="0"/>
        <w:numPr>
          <w:ilvl w:val="0"/>
          <w:numId w:val="23"/>
        </w:numPr>
        <w:spacing w:line="360" w:lineRule="auto"/>
        <w:contextualSpacing/>
        <w:rPr>
          <w:rFonts w:asciiTheme="minorHAnsi" w:hAnsiTheme="minorHAnsi"/>
          <w:sz w:val="24"/>
          <w:lang w:val="de-DE"/>
        </w:rPr>
      </w:pPr>
      <w:r>
        <w:rPr>
          <w:rFonts w:asciiTheme="minorHAnsi" w:hAnsiTheme="minorHAnsi"/>
          <w:sz w:val="24"/>
          <w:lang w:val="de-DE"/>
        </w:rPr>
        <w:t>Kann man</w:t>
      </w:r>
      <w:r w:rsidR="002809F4" w:rsidRPr="007013A9">
        <w:rPr>
          <w:rFonts w:asciiTheme="minorHAnsi" w:hAnsiTheme="minorHAnsi"/>
          <w:sz w:val="24"/>
          <w:lang w:val="de-DE"/>
        </w:rPr>
        <w:t xml:space="preserve"> anhand des Kontextes überhaupt immer entscheiden, welche Einzelbedeutung vorliegt? (Tipp:  Variiere die Anzeige der Kontextgröße). </w:t>
      </w:r>
    </w:p>
    <w:p w14:paraId="4C2CD371" w14:textId="79E3DD58" w:rsidR="00B36509" w:rsidRDefault="00D6273E" w:rsidP="00992DBB">
      <w:pPr>
        <w:widowControl w:val="0"/>
        <w:spacing w:line="360" w:lineRule="auto"/>
        <w:ind w:left="720"/>
        <w:contextualSpacing/>
      </w:pPr>
      <w:r>
        <w:br/>
      </w:r>
    </w:p>
    <w:sectPr w:rsidR="00B36509" w:rsidSect="001A7429">
      <w:headerReference w:type="default" r:id="rId9"/>
      <w:footerReference w:type="default" r:id="rId10"/>
      <w:pgSz w:w="11909" w:h="16834"/>
      <w:pgMar w:top="1417" w:right="1417" w:bottom="1134" w:left="1417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872BF" w14:textId="77777777" w:rsidR="00FF31ED" w:rsidRDefault="00FF31ED">
      <w:pPr>
        <w:spacing w:line="240" w:lineRule="auto"/>
      </w:pPr>
      <w:r>
        <w:separator/>
      </w:r>
    </w:p>
  </w:endnote>
  <w:endnote w:type="continuationSeparator" w:id="0">
    <w:p w14:paraId="41467A34" w14:textId="77777777" w:rsidR="00FF31ED" w:rsidRDefault="00FF3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D88A5" w14:textId="6D1125B0" w:rsidR="006B2093" w:rsidRPr="006B2093" w:rsidRDefault="006B2093" w:rsidP="006B2093">
    <w:pPr>
      <w:pStyle w:val="Fuzeile"/>
      <w:jc w:val="right"/>
      <w:rPr>
        <w:rFonts w:asciiTheme="minorHAnsi" w:hAnsiTheme="minorHAnsi"/>
        <w:sz w:val="20"/>
      </w:rPr>
    </w:pPr>
    <w:r w:rsidRPr="006B2093">
      <w:rPr>
        <w:rFonts w:asciiTheme="minorHAnsi" w:hAnsiTheme="minorHAnsi"/>
        <w:sz w:val="20"/>
      </w:rPr>
      <w:t>© IDS Mannheim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C7A6" w14:textId="77777777" w:rsidR="00FF31ED" w:rsidRDefault="00FF31ED">
      <w:pPr>
        <w:spacing w:line="240" w:lineRule="auto"/>
      </w:pPr>
      <w:r>
        <w:separator/>
      </w:r>
    </w:p>
  </w:footnote>
  <w:footnote w:type="continuationSeparator" w:id="0">
    <w:p w14:paraId="028F8947" w14:textId="77777777" w:rsidR="00FF31ED" w:rsidRDefault="00FF3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655A" w14:textId="2FBFC509" w:rsidR="00E80159" w:rsidRPr="001A7429" w:rsidRDefault="001A7429" w:rsidP="001A7429">
    <w:pPr>
      <w:pStyle w:val="Kopfzeile"/>
      <w:jc w:val="right"/>
      <w:rPr>
        <w:rFonts w:asciiTheme="minorHAnsi" w:hAnsiTheme="minorHAnsi"/>
        <w:b/>
        <w:sz w:val="24"/>
        <w:lang w:val="de-DE"/>
      </w:rPr>
    </w:pPr>
    <w:r w:rsidRPr="001A7429">
      <w:rPr>
        <w:rFonts w:asciiTheme="minorHAnsi" w:hAnsiTheme="minorHAnsi"/>
        <w:b/>
        <w:sz w:val="24"/>
        <w:lang w:val="de-DE"/>
      </w:rPr>
      <w:t>U</w:t>
    </w:r>
    <w:r w:rsidR="007013A9">
      <w:rPr>
        <w:rFonts w:asciiTheme="minorHAnsi" w:hAnsiTheme="minorHAnsi"/>
        <w:b/>
        <w:sz w:val="24"/>
        <w:lang w:val="de-DE"/>
      </w:rPr>
      <w:t>nterrichtsstunde 6</w:t>
    </w:r>
    <w:r w:rsidRPr="001A7429">
      <w:rPr>
        <w:rFonts w:asciiTheme="minorHAnsi" w:hAnsiTheme="minorHAnsi"/>
        <w:b/>
        <w:sz w:val="24"/>
        <w:lang w:val="de-DE"/>
      </w:rPr>
      <w:t xml:space="preserve">: </w:t>
    </w:r>
    <w:r w:rsidR="006436FF">
      <w:rPr>
        <w:rFonts w:asciiTheme="minorHAnsi" w:hAnsiTheme="minorHAnsi"/>
        <w:b/>
        <w:sz w:val="24"/>
        <w:lang w:val="de-DE"/>
      </w:rPr>
      <w:t>Wortschatzarbeit mit digitalen Korpora</w:t>
    </w:r>
    <w:r w:rsidR="007013A9">
      <w:rPr>
        <w:rFonts w:asciiTheme="minorHAnsi" w:hAnsiTheme="minorHAnsi"/>
        <w:b/>
        <w:sz w:val="24"/>
        <w:lang w:val="de-DE"/>
      </w:rPr>
      <w:t xml:space="preserve"> (Vertiefung)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DFC"/>
    <w:multiLevelType w:val="hybridMultilevel"/>
    <w:tmpl w:val="60AAD1CC"/>
    <w:lvl w:ilvl="0" w:tplc="2EEA4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E6E3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165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8036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5AF4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664E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E6BB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CE40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AC9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449E9"/>
    <w:multiLevelType w:val="multilevel"/>
    <w:tmpl w:val="4DA4F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7F534F5"/>
    <w:multiLevelType w:val="multilevel"/>
    <w:tmpl w:val="BFA4A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F36396"/>
    <w:multiLevelType w:val="hybridMultilevel"/>
    <w:tmpl w:val="632E5B54"/>
    <w:lvl w:ilvl="0" w:tplc="27E86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CC34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668B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58E0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6A37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F1A56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CA7E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FC2D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7063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05C7"/>
    <w:multiLevelType w:val="hybridMultilevel"/>
    <w:tmpl w:val="1EC60D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8102A5"/>
    <w:multiLevelType w:val="hybridMultilevel"/>
    <w:tmpl w:val="27985A2A"/>
    <w:lvl w:ilvl="0" w:tplc="5FD62D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4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8F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C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4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A1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68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02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E1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3627C"/>
    <w:multiLevelType w:val="hybridMultilevel"/>
    <w:tmpl w:val="DBE8D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44B1"/>
    <w:multiLevelType w:val="hybridMultilevel"/>
    <w:tmpl w:val="E4EA9A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F1AB6"/>
    <w:multiLevelType w:val="hybridMultilevel"/>
    <w:tmpl w:val="C200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D2C58"/>
    <w:multiLevelType w:val="hybridMultilevel"/>
    <w:tmpl w:val="E56AB1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E66A9"/>
    <w:multiLevelType w:val="hybridMultilevel"/>
    <w:tmpl w:val="A65CB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50BA7"/>
    <w:multiLevelType w:val="hybridMultilevel"/>
    <w:tmpl w:val="748ED0E0"/>
    <w:lvl w:ilvl="0" w:tplc="A358C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8B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D86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04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C1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85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4C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A6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61DBC"/>
    <w:multiLevelType w:val="hybridMultilevel"/>
    <w:tmpl w:val="CC2E9AA6"/>
    <w:lvl w:ilvl="0" w:tplc="7020E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2DB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886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68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3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21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2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44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02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54E26"/>
    <w:multiLevelType w:val="hybridMultilevel"/>
    <w:tmpl w:val="8C866398"/>
    <w:lvl w:ilvl="0" w:tplc="16B69C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8E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64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A7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08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C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E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4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CD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C0DF2"/>
    <w:multiLevelType w:val="multilevel"/>
    <w:tmpl w:val="671E7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E3449E"/>
    <w:multiLevelType w:val="hybridMultilevel"/>
    <w:tmpl w:val="2C1EE91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1F7BE0"/>
    <w:multiLevelType w:val="hybridMultilevel"/>
    <w:tmpl w:val="1416F14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BD240F"/>
    <w:multiLevelType w:val="hybridMultilevel"/>
    <w:tmpl w:val="15C81B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24BB5"/>
    <w:multiLevelType w:val="hybridMultilevel"/>
    <w:tmpl w:val="2EDC20D0"/>
    <w:lvl w:ilvl="0" w:tplc="753CF8E2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CE5DD5"/>
    <w:multiLevelType w:val="hybridMultilevel"/>
    <w:tmpl w:val="14E84BE2"/>
    <w:lvl w:ilvl="0" w:tplc="753CF8E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C4C4D"/>
    <w:multiLevelType w:val="multilevel"/>
    <w:tmpl w:val="D1F0A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0FC6DB6"/>
    <w:multiLevelType w:val="hybridMultilevel"/>
    <w:tmpl w:val="4B3CBA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E039A3"/>
    <w:multiLevelType w:val="multilevel"/>
    <w:tmpl w:val="9F4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587799"/>
    <w:multiLevelType w:val="hybridMultilevel"/>
    <w:tmpl w:val="041E2E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C100B7"/>
    <w:multiLevelType w:val="hybridMultilevel"/>
    <w:tmpl w:val="4CA6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22"/>
  </w:num>
  <w:num w:numId="5">
    <w:abstractNumId w:val="24"/>
  </w:num>
  <w:num w:numId="6">
    <w:abstractNumId w:val="14"/>
  </w:num>
  <w:num w:numId="7">
    <w:abstractNumId w:val="10"/>
  </w:num>
  <w:num w:numId="8">
    <w:abstractNumId w:val="18"/>
  </w:num>
  <w:num w:numId="9">
    <w:abstractNumId w:val="8"/>
  </w:num>
  <w:num w:numId="10">
    <w:abstractNumId w:val="19"/>
  </w:num>
  <w:num w:numId="11">
    <w:abstractNumId w:val="12"/>
  </w:num>
  <w:num w:numId="12">
    <w:abstractNumId w:val="0"/>
  </w:num>
  <w:num w:numId="13">
    <w:abstractNumId w:val="13"/>
  </w:num>
  <w:num w:numId="14">
    <w:abstractNumId w:val="15"/>
  </w:num>
  <w:num w:numId="15">
    <w:abstractNumId w:val="9"/>
  </w:num>
  <w:num w:numId="16">
    <w:abstractNumId w:val="21"/>
  </w:num>
  <w:num w:numId="17">
    <w:abstractNumId w:val="17"/>
  </w:num>
  <w:num w:numId="18">
    <w:abstractNumId w:val="4"/>
  </w:num>
  <w:num w:numId="19">
    <w:abstractNumId w:val="23"/>
  </w:num>
  <w:num w:numId="20">
    <w:abstractNumId w:val="16"/>
  </w:num>
  <w:num w:numId="21">
    <w:abstractNumId w:val="11"/>
  </w:num>
  <w:num w:numId="22">
    <w:abstractNumId w:val="5"/>
  </w:num>
  <w:num w:numId="23">
    <w:abstractNumId w:val="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6509"/>
    <w:rsid w:val="000151A3"/>
    <w:rsid w:val="000A4999"/>
    <w:rsid w:val="00130F4A"/>
    <w:rsid w:val="001A7429"/>
    <w:rsid w:val="001E17FA"/>
    <w:rsid w:val="001F1147"/>
    <w:rsid w:val="0021609C"/>
    <w:rsid w:val="002423AB"/>
    <w:rsid w:val="002678F3"/>
    <w:rsid w:val="002809F4"/>
    <w:rsid w:val="00281665"/>
    <w:rsid w:val="002C3508"/>
    <w:rsid w:val="002E5D1E"/>
    <w:rsid w:val="003258D2"/>
    <w:rsid w:val="00340CBC"/>
    <w:rsid w:val="00376D24"/>
    <w:rsid w:val="00421D67"/>
    <w:rsid w:val="00434E00"/>
    <w:rsid w:val="004B5F19"/>
    <w:rsid w:val="00522045"/>
    <w:rsid w:val="00562451"/>
    <w:rsid w:val="005C2E56"/>
    <w:rsid w:val="005F4030"/>
    <w:rsid w:val="005F481A"/>
    <w:rsid w:val="006436FF"/>
    <w:rsid w:val="00695C1E"/>
    <w:rsid w:val="006A6F2F"/>
    <w:rsid w:val="006A6F53"/>
    <w:rsid w:val="006A76BC"/>
    <w:rsid w:val="006B2093"/>
    <w:rsid w:val="007013A9"/>
    <w:rsid w:val="00725AB5"/>
    <w:rsid w:val="007324DC"/>
    <w:rsid w:val="007901FC"/>
    <w:rsid w:val="007960C8"/>
    <w:rsid w:val="007F52A6"/>
    <w:rsid w:val="008E49DE"/>
    <w:rsid w:val="00992DBB"/>
    <w:rsid w:val="00A569D5"/>
    <w:rsid w:val="00A81038"/>
    <w:rsid w:val="00B36509"/>
    <w:rsid w:val="00BD42D7"/>
    <w:rsid w:val="00BF23FC"/>
    <w:rsid w:val="00C42AEC"/>
    <w:rsid w:val="00C73338"/>
    <w:rsid w:val="00CA1FA5"/>
    <w:rsid w:val="00CB6860"/>
    <w:rsid w:val="00CB6F67"/>
    <w:rsid w:val="00CF1F06"/>
    <w:rsid w:val="00D122F0"/>
    <w:rsid w:val="00D319D3"/>
    <w:rsid w:val="00D6273E"/>
    <w:rsid w:val="00D71AF8"/>
    <w:rsid w:val="00DA063E"/>
    <w:rsid w:val="00E003A8"/>
    <w:rsid w:val="00E1296A"/>
    <w:rsid w:val="00E163BD"/>
    <w:rsid w:val="00E47382"/>
    <w:rsid w:val="00E52F75"/>
    <w:rsid w:val="00E705D3"/>
    <w:rsid w:val="00E80159"/>
    <w:rsid w:val="00E92EEB"/>
    <w:rsid w:val="00EF20F9"/>
    <w:rsid w:val="00EF23CB"/>
    <w:rsid w:val="00EF60C7"/>
    <w:rsid w:val="00F11C97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1DB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562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de-DE" w:eastAsia="en-US"/>
    </w:rPr>
  </w:style>
  <w:style w:type="table" w:styleId="Tabellenraster">
    <w:name w:val="Table Grid"/>
    <w:basedOn w:val="NormaleTabelle"/>
    <w:uiPriority w:val="39"/>
    <w:rsid w:val="00562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56245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4E0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015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159"/>
  </w:style>
  <w:style w:type="paragraph" w:styleId="Fuzeile">
    <w:name w:val="footer"/>
    <w:basedOn w:val="Standard"/>
    <w:link w:val="FuzeileZchn"/>
    <w:uiPriority w:val="99"/>
    <w:unhideWhenUsed/>
    <w:rsid w:val="00E8015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159"/>
  </w:style>
  <w:style w:type="character" w:customStyle="1" w:styleId="dwdswb-definition-spezifizierung">
    <w:name w:val="dwdswb-definition-spezifizierung"/>
    <w:basedOn w:val="Absatz-Standardschriftart"/>
    <w:rsid w:val="00CB6F67"/>
  </w:style>
  <w:style w:type="character" w:customStyle="1" w:styleId="dwdswb-gebrauchszeitraum">
    <w:name w:val="dwdswb-gebrauchszeitraum"/>
    <w:basedOn w:val="Absatz-Standardschriftart"/>
    <w:rsid w:val="00CB6F67"/>
  </w:style>
  <w:style w:type="character" w:customStyle="1" w:styleId="apple-converted-space">
    <w:name w:val="apple-converted-space"/>
    <w:basedOn w:val="Absatz-Standardschriftart"/>
    <w:rsid w:val="00CB6F67"/>
  </w:style>
  <w:style w:type="character" w:customStyle="1" w:styleId="dwdswb-stilfaerbung">
    <w:name w:val="dwdswb-stilfaerbung"/>
    <w:basedOn w:val="Absatz-Standardschriftart"/>
    <w:rsid w:val="00CB6F67"/>
  </w:style>
  <w:style w:type="character" w:customStyle="1" w:styleId="dwdswb-definition">
    <w:name w:val="dwdswb-definition"/>
    <w:basedOn w:val="Absatz-Standardschriftart"/>
    <w:rsid w:val="00CB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44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0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865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7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97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312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2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74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36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8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262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1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8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3973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45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085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53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8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3363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3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42803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1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5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1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Töpel</dc:creator>
  <cp:lastModifiedBy>Microsoft Office-Anwender</cp:lastModifiedBy>
  <cp:revision>4</cp:revision>
  <cp:lastPrinted>2017-10-04T11:56:00Z</cp:lastPrinted>
  <dcterms:created xsi:type="dcterms:W3CDTF">2018-08-01T10:37:00Z</dcterms:created>
  <dcterms:modified xsi:type="dcterms:W3CDTF">2018-11-20T15:36:00Z</dcterms:modified>
</cp:coreProperties>
</file>